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29E" w:rsidRPr="00C82961" w:rsidRDefault="00E3729E" w:rsidP="00E3729E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4 «РАСЧЕТ СТУПЕНЧАТых ТОКОВых ЗАЩИТ НУЛЕВОЙ ПОСЛЕДОВАТЕЛЬНОСТИ (ТЗНП)»</w:t>
      </w:r>
    </w:p>
    <w:p w:rsidR="00E3729E" w:rsidRPr="00F76C38" w:rsidRDefault="00E3729E" w:rsidP="00E3729E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E3729E" w:rsidRPr="00F76C38" w:rsidRDefault="00E3729E" w:rsidP="00E3729E">
      <w:pPr>
        <w:ind w:firstLine="720"/>
        <w:jc w:val="center"/>
        <w:rPr>
          <w:sz w:val="28"/>
          <w:szCs w:val="28"/>
        </w:rPr>
      </w:pPr>
    </w:p>
    <w:p w:rsidR="00E3729E" w:rsidRPr="0000599C" w:rsidRDefault="00E3729E" w:rsidP="00E3729E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E3729E" w:rsidRPr="006C6D93" w:rsidRDefault="00E3729E" w:rsidP="00E3729E">
      <w:pPr>
        <w:ind w:firstLine="720"/>
        <w:jc w:val="center"/>
        <w:rPr>
          <w:sz w:val="28"/>
        </w:rPr>
      </w:pPr>
    </w:p>
    <w:p w:rsidR="00E3729E" w:rsidRPr="00A50ADF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E3729E" w:rsidRDefault="00E3729E" w:rsidP="00E3729E">
      <w:pPr>
        <w:ind w:firstLine="720"/>
        <w:jc w:val="center"/>
        <w:rPr>
          <w:sz w:val="28"/>
        </w:rPr>
      </w:pPr>
      <w:r>
        <w:object w:dxaOrig="6561" w:dyaOrig="41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7.75pt;height:208.5pt" o:ole="">
            <v:imagedata r:id="rId5" o:title=""/>
          </v:shape>
          <o:OLEObject Type="Embed" ProgID="Visio.Drawing.11" ShapeID="_x0000_i1025" DrawAspect="Content" ObjectID="_1697290605" r:id="rId6"/>
        </w:object>
      </w:r>
    </w:p>
    <w:p w:rsidR="00E3729E" w:rsidRDefault="00E3729E" w:rsidP="00E3729E">
      <w:pPr>
        <w:ind w:firstLine="720"/>
        <w:jc w:val="center"/>
        <w:rPr>
          <w:sz w:val="28"/>
        </w:rPr>
      </w:pPr>
    </w:p>
    <w:p w:rsidR="00E3729E" w:rsidRDefault="00E3729E" w:rsidP="00E3729E">
      <w:pPr>
        <w:ind w:firstLine="720"/>
        <w:jc w:val="center"/>
        <w:rPr>
          <w:sz w:val="28"/>
        </w:rPr>
      </w:pPr>
      <w:r>
        <w:rPr>
          <w:sz w:val="28"/>
        </w:rPr>
        <w:t>Рисунок 4.1 - Схема энергосистемы</w:t>
      </w:r>
    </w:p>
    <w:p w:rsidR="00E3729E" w:rsidRPr="00F76C38" w:rsidRDefault="00E3729E" w:rsidP="00E3729E">
      <w:pPr>
        <w:ind w:firstLine="720"/>
        <w:jc w:val="both"/>
        <w:rPr>
          <w:sz w:val="28"/>
        </w:rPr>
      </w:pPr>
    </w:p>
    <w:p w:rsidR="00E3729E" w:rsidRPr="00F76C38" w:rsidRDefault="00E3729E" w:rsidP="00E3729E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3000 МВА</w:t>
      </w:r>
    </w:p>
    <w:p w:rsidR="00E3729E" w:rsidRPr="0079464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кВ.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ТРДН-40000/220,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11,5 %.</w:t>
      </w:r>
    </w:p>
    <w:p w:rsidR="00E3729E" w:rsidRDefault="00E3729E" w:rsidP="00E3729E">
      <w:pPr>
        <w:ind w:firstLine="720"/>
        <w:jc w:val="both"/>
        <w:rPr>
          <w:sz w:val="28"/>
        </w:rPr>
      </w:pPr>
    </w:p>
    <w:p w:rsidR="00E3729E" w:rsidRDefault="00E3729E" w:rsidP="00E3729E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E3729E" w:rsidRDefault="00E3729E" w:rsidP="00E3729E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Default="00E3729E" w:rsidP="00E3729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Pr="00AD2D19" w:rsidRDefault="00E3729E" w:rsidP="00E3729E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E3729E" w:rsidRPr="00EE1163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260" w:type="dxa"/>
            <w:vAlign w:val="center"/>
          </w:tcPr>
          <w:p w:rsidR="00E3729E" w:rsidRPr="00EE1163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Pr="00A20D0A" w:rsidRDefault="00E3729E" w:rsidP="00E3729E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Default="00E3729E" w:rsidP="00E3729E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E3729E" w:rsidRPr="007F7E8E" w:rsidRDefault="00E3729E" w:rsidP="00E3729E">
      <w:pPr>
        <w:pStyle w:val="2"/>
        <w:numPr>
          <w:ilvl w:val="0"/>
          <w:numId w:val="0"/>
        </w:numPr>
        <w:ind w:firstLine="720"/>
        <w:jc w:val="center"/>
      </w:pPr>
    </w:p>
    <w:p w:rsidR="00E3729E" w:rsidRPr="0000599C" w:rsidRDefault="00E3729E" w:rsidP="00E3729E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4.2 Решение</w:t>
      </w:r>
    </w:p>
    <w:p w:rsidR="00E3729E" w:rsidRDefault="00E3729E" w:rsidP="00E3729E">
      <w:pPr>
        <w:ind w:firstLine="720"/>
        <w:jc w:val="both"/>
        <w:rPr>
          <w:sz w:val="28"/>
          <w:szCs w:val="28"/>
        </w:rPr>
      </w:pPr>
    </w:p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начала рассчитаем токи короткого замыкания в энергосистеме.</w:t>
      </w:r>
    </w:p>
    <w:p w:rsidR="00E3729E" w:rsidRPr="00FE4F82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параметры элементов схемы замещения.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  <w:r>
        <w:rPr>
          <w:sz w:val="28"/>
          <w:szCs w:val="28"/>
        </w:rPr>
        <w:t xml:space="preserve"> В расчетах примем, что сопротивления прямой и обратной последовательности всех элементов системы, а также </w:t>
      </w:r>
      <w:r>
        <w:rPr>
          <w:sz w:val="28"/>
          <w:szCs w:val="28"/>
        </w:rPr>
        <w:lastRenderedPageBreak/>
        <w:t>сопротивления прямой и нулевой последовательности энергосистемы равны между собой.</w:t>
      </w:r>
    </w:p>
    <w:p w:rsidR="00E3729E" w:rsidRDefault="00E3729E" w:rsidP="00E3729E">
      <w:pPr>
        <w:ind w:firstLine="720"/>
        <w:jc w:val="both"/>
        <w:rPr>
          <w:sz w:val="28"/>
          <w:szCs w:val="28"/>
        </w:rPr>
      </w:pPr>
    </w:p>
    <w:p w:rsidR="00E3729E" w:rsidRPr="00903DD4" w:rsidRDefault="00E3729E" w:rsidP="00E3729E">
      <w:pPr>
        <w:ind w:firstLine="720"/>
        <w:jc w:val="center"/>
        <w:rPr>
          <w:sz w:val="28"/>
          <w:szCs w:val="28"/>
        </w:rPr>
      </w:pPr>
      <w:r>
        <w:object w:dxaOrig="4754" w:dyaOrig="2607">
          <v:shape id="_x0000_i1026" type="#_x0000_t75" style="width:237.75pt;height:130.5pt" o:ole="">
            <v:imagedata r:id="rId7" o:title=""/>
          </v:shape>
          <o:OLEObject Type="Embed" ProgID="Visio.Drawing.11" ShapeID="_x0000_i1026" DrawAspect="Content" ObjectID="_1697290606" r:id="rId8"/>
        </w:object>
      </w:r>
    </w:p>
    <w:p w:rsidR="00E3729E" w:rsidRDefault="00E3729E" w:rsidP="00E3729E">
      <w:pPr>
        <w:ind w:firstLine="720"/>
        <w:jc w:val="center"/>
        <w:rPr>
          <w:sz w:val="28"/>
        </w:rPr>
      </w:pPr>
      <w:r>
        <w:rPr>
          <w:sz w:val="28"/>
        </w:rPr>
        <w:t>Рисунок 4.2 - Схема замещения энергосистемы</w:t>
      </w:r>
    </w:p>
    <w:p w:rsidR="00E3729E" w:rsidRDefault="00E3729E" w:rsidP="00E3729E">
      <w:pPr>
        <w:ind w:firstLine="720"/>
        <w:jc w:val="both"/>
        <w:rPr>
          <w:sz w:val="28"/>
          <w:szCs w:val="28"/>
        </w:rPr>
      </w:pPr>
    </w:p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Среднее напряжение ступени: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4"/>
                <w:sz w:val="28"/>
                <w:szCs w:val="28"/>
              </w:rPr>
              <w:object w:dxaOrig="1800" w:dyaOrig="480">
                <v:shape id="_x0000_i1027" type="#_x0000_t75" style="width:90pt;height:24pt" o:ole="">
                  <v:imagedata r:id="rId9" o:title=""/>
                </v:shape>
                <o:OLEObject Type="Embed" ProgID="Equation.3" ShapeID="_x0000_i1027" DrawAspect="Content" ObjectID="_1697290607" r:id="rId10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(4.1)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40"/>
                <w:sz w:val="28"/>
                <w:szCs w:val="28"/>
              </w:rPr>
              <w:object w:dxaOrig="2680" w:dyaOrig="900">
                <v:shape id="_x0000_i1028" type="#_x0000_t75" style="width:134.25pt;height:45pt" o:ole="">
                  <v:imagedata r:id="rId11" o:title=""/>
                </v:shape>
                <o:OLEObject Type="Embed" ProgID="Equation.3" ShapeID="_x0000_i1028" DrawAspect="Content" ObjectID="_1697290608" r:id="rId12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8"/>
                <w:sz w:val="28"/>
                <w:szCs w:val="28"/>
              </w:rPr>
              <w:object w:dxaOrig="1140" w:dyaOrig="1020">
                <v:shape id="_x0000_i1029" type="#_x0000_t75" style="width:57pt;height:51pt" o:ole="">
                  <v:imagedata r:id="rId13" o:title=""/>
                </v:shape>
                <o:OLEObject Type="Embed" ProgID="Equation.3" ShapeID="_x0000_i1029" DrawAspect="Content" ObjectID="_1697290609" r:id="rId14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(4.2)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2480" w:dyaOrig="780">
                <v:shape id="_x0000_i1030" type="#_x0000_t75" style="width:123.75pt;height:39pt" o:ole="">
                  <v:imagedata r:id="rId15" o:title=""/>
                </v:shape>
                <o:OLEObject Type="Embed" ProgID="Equation.3" ShapeID="_x0000_i1030" DrawAspect="Content" ObjectID="_1697290610" r:id="rId16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прямой последовательности линий электропередач: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4"/>
                <w:sz w:val="28"/>
                <w:szCs w:val="28"/>
              </w:rPr>
              <w:object w:dxaOrig="1500" w:dyaOrig="480">
                <v:shape id="_x0000_i1031" type="#_x0000_t75" style="width:75pt;height:24pt" o:ole="">
                  <v:imagedata r:id="rId17" o:title=""/>
                </v:shape>
                <o:OLEObject Type="Embed" ProgID="Equation.3" ShapeID="_x0000_i1031" DrawAspect="Content" ObjectID="_1697290611" r:id="rId18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(4.3)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2400" w:dyaOrig="660">
                <v:shape id="_x0000_i1032" type="#_x0000_t75" style="width:120pt;height:33pt" o:ole="">
                  <v:imagedata r:id="rId19" o:title=""/>
                </v:shape>
                <o:OLEObject Type="Embed" ProgID="Equation.3" ShapeID="_x0000_i1032" DrawAspect="Content" ObjectID="_1697290612" r:id="rId20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40"/>
                <w:sz w:val="28"/>
                <w:szCs w:val="28"/>
              </w:rPr>
              <w:object w:dxaOrig="2540" w:dyaOrig="900">
                <v:shape id="_x0000_i1033" type="#_x0000_t75" style="width:126.75pt;height:45pt" o:ole="">
                  <v:imagedata r:id="rId21" o:title=""/>
                </v:shape>
                <o:OLEObject Type="Embed" ProgID="Equation.3" ShapeID="_x0000_i1033" DrawAspect="Content" ObjectID="_1697290613" r:id="rId22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нулевой последовательности линий электропередач: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4"/>
                <w:sz w:val="28"/>
                <w:szCs w:val="28"/>
              </w:rPr>
              <w:object w:dxaOrig="1520" w:dyaOrig="480">
                <v:shape id="_x0000_i1034" type="#_x0000_t75" style="width:75.75pt;height:24pt" o:ole="">
                  <v:imagedata r:id="rId23" o:title=""/>
                </v:shape>
                <o:OLEObject Type="Embed" ProgID="Equation.3" ShapeID="_x0000_i1034" DrawAspect="Content" ObjectID="_1697290614" r:id="rId24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(4.4)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2360" w:dyaOrig="660">
                <v:shape id="_x0000_i1035" type="#_x0000_t75" style="width:117.75pt;height:33pt" o:ole="">
                  <v:imagedata r:id="rId25" o:title=""/>
                </v:shape>
                <o:OLEObject Type="Embed" ProgID="Equation.3" ShapeID="_x0000_i1035" DrawAspect="Content" ObjectID="_1697290615" r:id="rId26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40"/>
                <w:sz w:val="28"/>
                <w:szCs w:val="28"/>
              </w:rPr>
              <w:object w:dxaOrig="2600" w:dyaOrig="900">
                <v:shape id="_x0000_i1036" type="#_x0000_t75" style="width:129.75pt;height:45pt" o:ole="">
                  <v:imagedata r:id="rId27" o:title=""/>
                </v:shape>
                <o:OLEObject Type="Embed" ProgID="Equation.3" ShapeID="_x0000_i1036" DrawAspect="Content" ObjectID="_1697290616" r:id="rId28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8"/>
                <w:sz w:val="28"/>
                <w:szCs w:val="28"/>
              </w:rPr>
              <w:object w:dxaOrig="1980" w:dyaOrig="1020">
                <v:shape id="_x0000_i1037" type="#_x0000_t75" style="width:99pt;height:51pt" o:ole="">
                  <v:imagedata r:id="rId29" o:title=""/>
                </v:shape>
                <o:OLEObject Type="Embed" ProgID="Equation.3" ShapeID="_x0000_i1037" DrawAspect="Content" ObjectID="_1697290617" r:id="rId30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(4.5)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3080" w:dyaOrig="780">
                <v:shape id="_x0000_i1038" type="#_x0000_t75" style="width:153.75pt;height:39pt" o:ole="">
                  <v:imagedata r:id="rId31" o:title=""/>
                </v:shape>
                <o:OLEObject Type="Embed" ProgID="Equation.3" ShapeID="_x0000_i1038" DrawAspect="Content" ObjectID="_1697290618" r:id="rId32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токи при однофазном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точке К1: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8"/>
                <w:sz w:val="28"/>
                <w:szCs w:val="28"/>
              </w:rPr>
              <w:object w:dxaOrig="1740" w:dyaOrig="960">
                <v:shape id="_x0000_i1039" type="#_x0000_t75" style="width:87pt;height:48pt" o:ole="">
                  <v:imagedata r:id="rId33" o:title=""/>
                </v:shape>
                <o:OLEObject Type="Embed" ProgID="Equation.3" ShapeID="_x0000_i1039" DrawAspect="Content" ObjectID="_1697290619" r:id="rId34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(4.6)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2860" w:dyaOrig="720">
                <v:shape id="_x0000_i1040" type="#_x0000_t75" style="width:143.25pt;height:36pt" o:ole="">
                  <v:imagedata r:id="rId35" o:title=""/>
                </v:shape>
                <o:OLEObject Type="Embed" ProgID="Equation.3" ShapeID="_x0000_i1040" DrawAspect="Content" ObjectID="_1697290620" r:id="rId36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точке К2: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8"/>
                <w:sz w:val="28"/>
                <w:szCs w:val="28"/>
              </w:rPr>
              <w:object w:dxaOrig="2200" w:dyaOrig="960">
                <v:shape id="_x0000_i1041" type="#_x0000_t75" style="width:110.25pt;height:48pt" o:ole="">
                  <v:imagedata r:id="rId37" o:title=""/>
                </v:shape>
                <o:OLEObject Type="Embed" ProgID="Equation.3" ShapeID="_x0000_i1041" DrawAspect="Content" ObjectID="_1697290621" r:id="rId38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(4.7)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0"/>
                <w:sz w:val="28"/>
                <w:szCs w:val="28"/>
              </w:rPr>
              <w:object w:dxaOrig="4239" w:dyaOrig="740">
                <v:shape id="_x0000_i1042" type="#_x0000_t75" style="width:212.25pt;height:36.75pt" o:ole="">
                  <v:imagedata r:id="rId39" o:title=""/>
                </v:shape>
                <o:OLEObject Type="Embed" ProgID="Equation.3" ShapeID="_x0000_i1042" DrawAspect="Content" ObjectID="_1697290622" r:id="rId40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точке К3: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8"/>
                <w:sz w:val="28"/>
                <w:szCs w:val="28"/>
              </w:rPr>
              <w:object w:dxaOrig="2900" w:dyaOrig="960">
                <v:shape id="_x0000_i1043" type="#_x0000_t75" style="width:144.75pt;height:48pt" o:ole="">
                  <v:imagedata r:id="rId41" o:title=""/>
                </v:shape>
                <o:OLEObject Type="Embed" ProgID="Equation.3" ShapeID="_x0000_i1043" DrawAspect="Content" ObjectID="_1697290623" r:id="rId42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(4.8)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0"/>
                <w:sz w:val="28"/>
                <w:szCs w:val="28"/>
              </w:rPr>
              <w:object w:dxaOrig="5500" w:dyaOrig="740">
                <v:shape id="_x0000_i1044" type="#_x0000_t75" style="width:275.25pt;height:36.75pt" o:ole="">
                  <v:imagedata r:id="rId43" o:title=""/>
                </v:shape>
                <o:OLEObject Type="Embed" ProgID="Equation.3" ShapeID="_x0000_i1044" DrawAspect="Content" ObjectID="_1697290624" r:id="rId44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трехфазном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точке К4: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40"/>
                <w:sz w:val="28"/>
                <w:szCs w:val="28"/>
              </w:rPr>
              <w:object w:dxaOrig="3019" w:dyaOrig="920">
                <v:shape id="_x0000_i1045" type="#_x0000_t75" style="width:150.75pt;height:45.75pt" o:ole="">
                  <v:imagedata r:id="rId45" o:title=""/>
                </v:shape>
                <o:OLEObject Type="Embed" ProgID="Equation.3" ShapeID="_x0000_i1045" DrawAspect="Content" ObjectID="_1697290625" r:id="rId46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(4.9)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32"/>
                <w:sz w:val="28"/>
                <w:szCs w:val="28"/>
              </w:rPr>
              <w:object w:dxaOrig="4300" w:dyaOrig="700">
                <v:shape id="_x0000_i1046" type="#_x0000_t75" style="width:215.25pt;height:35.25pt" o:ole="">
                  <v:imagedata r:id="rId47" o:title=""/>
                </v:shape>
                <o:OLEObject Type="Embed" ProgID="Equation.3" ShapeID="_x0000_i1046" DrawAspect="Content" ObjectID="_1697290626" r:id="rId48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Ток срабатывания </w:t>
      </w:r>
      <w:r>
        <w:rPr>
          <w:sz w:val="28"/>
          <w:lang w:val="en-US"/>
        </w:rPr>
        <w:t>I</w:t>
      </w:r>
      <w:r>
        <w:rPr>
          <w:sz w:val="28"/>
          <w:vertAlign w:val="superscript"/>
          <w:lang w:val="en-US"/>
        </w:rPr>
        <w:t>I</w:t>
      </w:r>
      <w:r>
        <w:rPr>
          <w:sz w:val="28"/>
          <w:vertAlign w:val="subscript"/>
        </w:rPr>
        <w:t>сз1</w:t>
      </w:r>
      <w:r>
        <w:rPr>
          <w:sz w:val="28"/>
        </w:rPr>
        <w:t xml:space="preserve"> первой ступени защиты КА1 должен быть отстроен от расчетного максимального устроенного тока нулевой последовательности, протекающего по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1 при металлическом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землю в конце этой линии.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0"/>
                <w:sz w:val="28"/>
                <w:szCs w:val="28"/>
              </w:rPr>
              <w:object w:dxaOrig="2000" w:dyaOrig="560">
                <v:shape id="_x0000_i1047" type="#_x0000_t75" style="width:99.75pt;height:27.75pt" o:ole="">
                  <v:imagedata r:id="rId49" o:title=""/>
                </v:shape>
                <o:OLEObject Type="Embed" ProgID="Equation.3" ShapeID="_x0000_i1047" DrawAspect="Content" ObjectID="_1697290627" r:id="rId50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(4.10)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2940" w:dyaOrig="660">
                <v:shape id="_x0000_i1048" type="#_x0000_t75" style="width:147pt;height:33pt" o:ole="">
                  <v:imagedata r:id="rId51" o:title=""/>
                </v:shape>
                <o:OLEObject Type="Embed" ProgID="Equation.3" ShapeID="_x0000_i1048" DrawAspect="Content" ObjectID="_1697290628" r:id="rId52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proofErr w:type="spellStart"/>
      <w:r w:rsidRPr="006D1AAB"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 – коэффициент отстройки, </w:t>
      </w:r>
      <w:r>
        <w:rPr>
          <w:sz w:val="28"/>
          <w:lang w:val="en-US"/>
        </w:rPr>
        <w:t>k</w:t>
      </w:r>
      <w:proofErr w:type="spellStart"/>
      <w:r w:rsidRPr="006D1AAB"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 = 1,1÷1,3.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       3</w:t>
      </w:r>
      <w:r>
        <w:rPr>
          <w:sz w:val="28"/>
          <w:lang w:val="en-US"/>
        </w:rPr>
        <w:t>I</w:t>
      </w:r>
      <w:r w:rsidRPr="006D1AAB">
        <w:rPr>
          <w:sz w:val="28"/>
          <w:vertAlign w:val="subscript"/>
        </w:rPr>
        <w:t>0</w:t>
      </w:r>
      <w:r>
        <w:rPr>
          <w:sz w:val="28"/>
          <w:vertAlign w:val="superscript"/>
        </w:rPr>
        <w:t>(1)</w:t>
      </w:r>
      <w:r>
        <w:rPr>
          <w:sz w:val="28"/>
        </w:rPr>
        <w:t xml:space="preserve"> – утроенный ток нулевой последовательности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землю в конце линии в точке К2.</w:t>
      </w:r>
    </w:p>
    <w:p w:rsidR="00E3729E" w:rsidRPr="006D1AAB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Так как в нашем случае сопротивление нулевой последовательности больше сопротивления прямой, то ток однофазного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будет больше, чем ток двухфазного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землю. Поэтому в расчетах используется только токи однофазного </w:t>
      </w:r>
      <w:proofErr w:type="spellStart"/>
      <w:proofErr w:type="gramStart"/>
      <w:r>
        <w:rPr>
          <w:sz w:val="28"/>
        </w:rPr>
        <w:t>к.з</w:t>
      </w:r>
      <w:proofErr w:type="spellEnd"/>
      <w:r>
        <w:rPr>
          <w:sz w:val="28"/>
        </w:rPr>
        <w:t>..</w:t>
      </w:r>
      <w:proofErr w:type="gramEnd"/>
    </w:p>
    <w:p w:rsidR="00E3729E" w:rsidRDefault="00E3729E" w:rsidP="00E3729E">
      <w:pPr>
        <w:ind w:firstLine="720"/>
        <w:rPr>
          <w:sz w:val="28"/>
        </w:rPr>
      </w:pPr>
      <w:r>
        <w:rPr>
          <w:sz w:val="28"/>
        </w:rPr>
        <w:t>Защищаемые зоны определим графо-аналитически (рисунок 4.3).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Из рисунка 4.3 мы видим, что первая ступень защиты защищает примерно </w:t>
      </w:r>
      <w:smartTag w:uri="urn:schemas-microsoft-com:office:smarttags" w:element="metricconverter">
        <w:smartTagPr>
          <w:attr w:name="ProductID" w:val="30 км"/>
        </w:smartTagPr>
        <w:r>
          <w:rPr>
            <w:sz w:val="28"/>
          </w:rPr>
          <w:t>30 км</w:t>
        </w:r>
      </w:smartTag>
      <w:r>
        <w:rPr>
          <w:sz w:val="28"/>
        </w:rPr>
        <w:t xml:space="preserve"> линии, что составляет 60 % ее длины.</w:t>
      </w:r>
    </w:p>
    <w:p w:rsidR="00E3729E" w:rsidRPr="005F17D6" w:rsidRDefault="00E3729E" w:rsidP="00E3729E">
      <w:pPr>
        <w:ind w:firstLine="720"/>
        <w:jc w:val="center"/>
        <w:rPr>
          <w:sz w:val="28"/>
          <w:szCs w:val="28"/>
        </w:rPr>
      </w:pPr>
      <w:r>
        <w:object w:dxaOrig="4851" w:dyaOrig="3192">
          <v:shape id="_x0000_i1049" type="#_x0000_t75" style="width:242.25pt;height:159.75pt" o:ole="">
            <v:imagedata r:id="rId53" o:title=""/>
          </v:shape>
          <o:OLEObject Type="Embed" ProgID="Visio.Drawing.11" ShapeID="_x0000_i1049" DrawAspect="Content" ObjectID="_1697290629" r:id="rId54"/>
        </w:object>
      </w:r>
    </w:p>
    <w:p w:rsidR="00E3729E" w:rsidRDefault="00E3729E" w:rsidP="00E3729E">
      <w:pPr>
        <w:ind w:firstLine="720"/>
        <w:jc w:val="center"/>
        <w:rPr>
          <w:sz w:val="28"/>
        </w:rPr>
      </w:pPr>
      <w:r>
        <w:rPr>
          <w:sz w:val="28"/>
        </w:rPr>
        <w:t>Рисунок 4.3 - Зона защиты первой ступени ТЗНП</w:t>
      </w:r>
    </w:p>
    <w:p w:rsidR="00E3729E" w:rsidRDefault="00E3729E" w:rsidP="00E3729E">
      <w:pPr>
        <w:ind w:firstLine="720"/>
        <w:jc w:val="both"/>
        <w:rPr>
          <w:sz w:val="28"/>
        </w:rPr>
      </w:pP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Ток срабатывания второй ступени защиты отстраивается от тока срабатывания первой ступени защиты, установленной на линии </w:t>
      </w:r>
      <w:r>
        <w:rPr>
          <w:sz w:val="28"/>
          <w:lang w:val="en-US"/>
        </w:rPr>
        <w:t>W</w:t>
      </w:r>
      <w:r>
        <w:rPr>
          <w:sz w:val="28"/>
        </w:rPr>
        <w:t>2: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0"/>
                <w:sz w:val="28"/>
                <w:szCs w:val="28"/>
              </w:rPr>
              <w:object w:dxaOrig="2020" w:dyaOrig="540">
                <v:shape id="_x0000_i1050" type="#_x0000_t75" style="width:101.25pt;height:27pt" o:ole="">
                  <v:imagedata r:id="rId55" o:title=""/>
                </v:shape>
                <o:OLEObject Type="Embed" ProgID="Equation.3" ShapeID="_x0000_i1050" DrawAspect="Content" ObjectID="_1697290630" r:id="rId56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(4.11)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0"/>
                <w:sz w:val="28"/>
                <w:szCs w:val="28"/>
              </w:rPr>
              <w:object w:dxaOrig="2720" w:dyaOrig="560">
                <v:shape id="_x0000_i1051" type="#_x0000_t75" style="width:135.75pt;height:27.75pt" o:ole="">
                  <v:imagedata r:id="rId57" o:title=""/>
                </v:shape>
                <o:OLEObject Type="Embed" ProgID="Equation.3" ShapeID="_x0000_i1051" DrawAspect="Content" ObjectID="_1697290631" r:id="rId58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(4.12)</w:t>
            </w:r>
          </w:p>
        </w:tc>
      </w:tr>
    </w:tbl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proofErr w:type="spellStart"/>
      <w:r w:rsidRPr="006D1AAB"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 – коэффициент отстройки, </w:t>
      </w:r>
      <w:r>
        <w:rPr>
          <w:sz w:val="28"/>
          <w:lang w:val="en-US"/>
        </w:rPr>
        <w:t>k</w:t>
      </w:r>
      <w:proofErr w:type="spellStart"/>
      <w:r w:rsidRPr="006D1AAB"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 = 1,1÷1,3.</w:t>
      </w:r>
    </w:p>
    <w:p w:rsidR="00E3729E" w:rsidRPr="006D1AAB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       3</w:t>
      </w:r>
      <w:r>
        <w:rPr>
          <w:sz w:val="28"/>
          <w:lang w:val="en-US"/>
        </w:rPr>
        <w:t>I</w:t>
      </w:r>
      <w:r w:rsidRPr="006D1AAB">
        <w:rPr>
          <w:sz w:val="28"/>
          <w:vertAlign w:val="subscript"/>
        </w:rPr>
        <w:t>0</w:t>
      </w:r>
      <w:r>
        <w:rPr>
          <w:sz w:val="28"/>
          <w:vertAlign w:val="superscript"/>
        </w:rPr>
        <w:t>(1)</w:t>
      </w:r>
      <w:r>
        <w:rPr>
          <w:sz w:val="28"/>
        </w:rPr>
        <w:t xml:space="preserve"> – утроенный ток нулевой последовательности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землю в конце линии в точке К3.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I</w:t>
      </w:r>
      <w:r w:rsidRPr="00D95B49">
        <w:rPr>
          <w:sz w:val="28"/>
          <w:vertAlign w:val="superscript"/>
        </w:rPr>
        <w:t>/</w:t>
      </w:r>
      <w:r>
        <w:rPr>
          <w:sz w:val="28"/>
          <w:vertAlign w:val="subscript"/>
        </w:rPr>
        <w:t>сз.2</w:t>
      </w:r>
      <w:r>
        <w:rPr>
          <w:sz w:val="28"/>
        </w:rPr>
        <w:t xml:space="preserve"> – ток срабатывания первой ступени защит линии </w:t>
      </w:r>
      <w:r>
        <w:rPr>
          <w:sz w:val="28"/>
          <w:lang w:val="en-US"/>
        </w:rPr>
        <w:t>W</w:t>
      </w:r>
      <w:r>
        <w:rPr>
          <w:sz w:val="28"/>
        </w:rPr>
        <w:t>2.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3280" w:dyaOrig="660">
                <v:shape id="_x0000_i1052" type="#_x0000_t75" style="width:164.25pt;height:33pt" o:ole="">
                  <v:imagedata r:id="rId59" o:title=""/>
                </v:shape>
                <o:OLEObject Type="Embed" ProgID="Equation.3" ShapeID="_x0000_i1052" DrawAspect="Content" ObjectID="_1697290632" r:id="rId60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чувствительности второй ступени комплекта защит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1 определяется при однофазном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в конце защищаемой линии в точке К2: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46"/>
                <w:sz w:val="28"/>
                <w:szCs w:val="28"/>
              </w:rPr>
              <w:object w:dxaOrig="1620" w:dyaOrig="1060">
                <v:shape id="_x0000_i1053" type="#_x0000_t75" style="width:81pt;height:53.25pt" o:ole="">
                  <v:imagedata r:id="rId61" o:title=""/>
                </v:shape>
                <o:OLEObject Type="Embed" ProgID="Equation.3" ShapeID="_x0000_i1053" DrawAspect="Content" ObjectID="_1697290633" r:id="rId62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(4.13)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2260" w:dyaOrig="660">
                <v:shape id="_x0000_i1054" type="#_x0000_t75" style="width:113.25pt;height:33pt" o:ole="">
                  <v:imagedata r:id="rId63" o:title=""/>
                </v:shape>
                <o:OLEObject Type="Embed" ProgID="Equation.3" ShapeID="_x0000_i1054" DrawAspect="Content" ObjectID="_1697290634" r:id="rId64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Ток срабатывания третьей ступени защиты отстраивается от тока небаланса при трехфазном металлическом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за трансформатором Т.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6"/>
                <w:sz w:val="28"/>
                <w:szCs w:val="28"/>
              </w:rPr>
              <w:object w:dxaOrig="3560" w:dyaOrig="639">
                <v:shape id="_x0000_i1055" type="#_x0000_t75" style="width:177.75pt;height:32.25pt" o:ole="">
                  <v:imagedata r:id="rId65" o:title=""/>
                </v:shape>
                <o:OLEObject Type="Embed" ProgID="Equation.3" ShapeID="_x0000_i1055" DrawAspect="Content" ObjectID="_1697290635" r:id="rId66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(4.14)</w:t>
            </w:r>
          </w:p>
        </w:tc>
      </w:tr>
    </w:tbl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proofErr w:type="spellStart"/>
      <w:r w:rsidRPr="006D1AAB"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 – коэффициент отстройки, </w:t>
      </w:r>
      <w:r>
        <w:rPr>
          <w:sz w:val="28"/>
          <w:lang w:val="en-US"/>
        </w:rPr>
        <w:t>k</w:t>
      </w:r>
      <w:proofErr w:type="spellStart"/>
      <w:r w:rsidRPr="006D1AAB"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 = 1,1÷1,3</w:t>
      </w:r>
    </w:p>
    <w:p w:rsidR="00E3729E" w:rsidRPr="006D1AAB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I</w:t>
      </w:r>
      <w:r>
        <w:rPr>
          <w:sz w:val="28"/>
          <w:vertAlign w:val="subscript"/>
        </w:rPr>
        <w:t>1</w:t>
      </w:r>
      <w:r>
        <w:rPr>
          <w:sz w:val="28"/>
          <w:vertAlign w:val="superscript"/>
        </w:rPr>
        <w:t>(</w:t>
      </w:r>
      <w:proofErr w:type="gramEnd"/>
      <w:r>
        <w:rPr>
          <w:sz w:val="28"/>
          <w:vertAlign w:val="superscript"/>
        </w:rPr>
        <w:t>3)</w:t>
      </w:r>
      <w:r>
        <w:rPr>
          <w:sz w:val="28"/>
        </w:rPr>
        <w:t xml:space="preserve"> – ток трехфазного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за трансформатором Т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r>
        <w:rPr>
          <w:sz w:val="28"/>
          <w:vertAlign w:val="subscript"/>
        </w:rPr>
        <w:t>а</w:t>
      </w:r>
      <w:proofErr w:type="gramEnd"/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апериодичности</w:t>
      </w:r>
      <w:proofErr w:type="spellEnd"/>
      <w:r>
        <w:rPr>
          <w:sz w:val="28"/>
        </w:rPr>
        <w:t xml:space="preserve">, </w:t>
      </w:r>
      <w:r>
        <w:rPr>
          <w:sz w:val="28"/>
          <w:lang w:val="en-US"/>
        </w:rPr>
        <w:t>k</w:t>
      </w:r>
      <w:r w:rsidRPr="00AA36C9">
        <w:rPr>
          <w:sz w:val="28"/>
          <w:vertAlign w:val="subscript"/>
        </w:rPr>
        <w:t>а</w:t>
      </w:r>
      <w:r>
        <w:rPr>
          <w:sz w:val="28"/>
        </w:rPr>
        <w:t xml:space="preserve"> = 1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proofErr w:type="gramEnd"/>
      <w:r>
        <w:rPr>
          <w:sz w:val="28"/>
        </w:rPr>
        <w:t xml:space="preserve"> – коэффициент однотипности трансформаторов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r>
        <w:rPr>
          <w:sz w:val="28"/>
        </w:rPr>
        <w:t xml:space="preserve"> = 1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       ε – коэффициент, учитывающий 10%-ную погрешность трансформаторов тока, </w:t>
      </w:r>
      <w:r>
        <w:rPr>
          <w:sz w:val="28"/>
          <w:lang w:val="en-US"/>
        </w:rPr>
        <w:t>ε</w:t>
      </w:r>
      <w:r>
        <w:rPr>
          <w:sz w:val="28"/>
        </w:rPr>
        <w:t xml:space="preserve"> = 0,1.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3800" w:dyaOrig="660">
                <v:shape id="_x0000_i1056" type="#_x0000_t75" style="width:189.75pt;height:33pt" o:ole="">
                  <v:imagedata r:id="rId67" o:title=""/>
                </v:shape>
                <o:OLEObject Type="Embed" ProgID="Equation.3" ShapeID="_x0000_i1056" DrawAspect="Content" ObjectID="_1697290636" r:id="rId68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чувствительности третьей ступени комплекта защит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1 определяется при однофазном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в конце резервируемой линии </w:t>
      </w:r>
      <w:r>
        <w:rPr>
          <w:sz w:val="28"/>
          <w:lang w:val="en-US"/>
        </w:rPr>
        <w:t>W</w:t>
      </w:r>
      <w:r>
        <w:rPr>
          <w:sz w:val="28"/>
        </w:rPr>
        <w:t>2 в точке К3: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46"/>
                <w:sz w:val="28"/>
                <w:szCs w:val="28"/>
              </w:rPr>
              <w:object w:dxaOrig="1640" w:dyaOrig="1060">
                <v:shape id="_x0000_i1057" type="#_x0000_t75" style="width:81.75pt;height:53.25pt" o:ole="">
                  <v:imagedata r:id="rId69" o:title=""/>
                </v:shape>
                <o:OLEObject Type="Embed" ProgID="Equation.3" ShapeID="_x0000_i1057" DrawAspect="Content" ObjectID="_1697290637" r:id="rId70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  <w:r w:rsidRPr="00E3729E">
              <w:rPr>
                <w:sz w:val="28"/>
                <w:szCs w:val="28"/>
              </w:rPr>
              <w:t>(4.15)</w:t>
            </w:r>
          </w:p>
        </w:tc>
      </w:tr>
      <w:tr w:rsidR="00E3729E" w:rsidRPr="00E3729E" w:rsidTr="00E3729E">
        <w:tc>
          <w:tcPr>
            <w:tcW w:w="8388" w:type="dxa"/>
            <w:vAlign w:val="center"/>
          </w:tcPr>
          <w:p w:rsidR="00E3729E" w:rsidRPr="00E3729E" w:rsidRDefault="00E3729E" w:rsidP="00E3729E">
            <w:pPr>
              <w:ind w:firstLine="720"/>
              <w:jc w:val="center"/>
              <w:rPr>
                <w:sz w:val="28"/>
                <w:szCs w:val="28"/>
              </w:rPr>
            </w:pPr>
            <w:r w:rsidRPr="00E3729E">
              <w:rPr>
                <w:position w:val="-28"/>
                <w:sz w:val="28"/>
                <w:szCs w:val="28"/>
              </w:rPr>
              <w:object w:dxaOrig="2400" w:dyaOrig="660">
                <v:shape id="_x0000_i1058" type="#_x0000_t75" style="width:120pt;height:33pt" o:ole="">
                  <v:imagedata r:id="rId71" o:title=""/>
                </v:shape>
                <o:OLEObject Type="Embed" ProgID="Equation.3" ShapeID="_x0000_i1058" DrawAspect="Content" ObjectID="_1697290638" r:id="rId72"/>
              </w:object>
            </w:r>
          </w:p>
        </w:tc>
        <w:tc>
          <w:tcPr>
            <w:tcW w:w="972" w:type="dxa"/>
            <w:vAlign w:val="center"/>
          </w:tcPr>
          <w:p w:rsidR="00E3729E" w:rsidRPr="00E3729E" w:rsidRDefault="00E3729E" w:rsidP="00E3729E">
            <w:pPr>
              <w:jc w:val="center"/>
              <w:rPr>
                <w:sz w:val="28"/>
                <w:szCs w:val="28"/>
              </w:rPr>
            </w:pPr>
          </w:p>
        </w:tc>
      </w:tr>
    </w:tbl>
    <w:p w:rsidR="003313E2" w:rsidRDefault="003313E2" w:rsidP="00E3729E">
      <w:pPr>
        <w:ind w:firstLine="720"/>
        <w:jc w:val="both"/>
        <w:rPr>
          <w:sz w:val="28"/>
        </w:rPr>
      </w:pPr>
    </w:p>
    <w:p w:rsidR="003313E2" w:rsidRDefault="003313E2">
      <w:pPr>
        <w:overflowPunct/>
        <w:autoSpaceDE/>
        <w:autoSpaceDN/>
        <w:adjustRightInd/>
        <w:textAlignment w:val="auto"/>
        <w:rPr>
          <w:sz w:val="28"/>
        </w:rPr>
      </w:pPr>
      <w:r>
        <w:rPr>
          <w:sz w:val="28"/>
        </w:rPr>
        <w:br w:type="page"/>
      </w:r>
    </w:p>
    <w:p w:rsidR="00E3729E" w:rsidRPr="0000599C" w:rsidRDefault="00E3729E" w:rsidP="00E3729E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="00753974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E3729E" w:rsidRPr="006C6D93" w:rsidRDefault="00E3729E" w:rsidP="00E3729E">
      <w:pPr>
        <w:ind w:firstLine="720"/>
        <w:jc w:val="center"/>
        <w:rPr>
          <w:sz w:val="28"/>
        </w:rPr>
      </w:pPr>
    </w:p>
    <w:p w:rsidR="00E3729E" w:rsidRPr="00A50ADF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E3729E" w:rsidRPr="00F76C38" w:rsidRDefault="00E3729E" w:rsidP="00E3729E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3313E2">
        <w:rPr>
          <w:sz w:val="28"/>
        </w:rPr>
        <w:t xml:space="preserve"> = 1800</w:t>
      </w:r>
      <w:r>
        <w:rPr>
          <w:sz w:val="28"/>
        </w:rPr>
        <w:t xml:space="preserve"> МВА</w:t>
      </w:r>
    </w:p>
    <w:p w:rsidR="00E3729E" w:rsidRPr="0079464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 w:rsidR="003313E2">
        <w:rPr>
          <w:sz w:val="28"/>
        </w:rPr>
        <w:t xml:space="preserve"> = 220</w:t>
      </w:r>
      <w:r>
        <w:rPr>
          <w:sz w:val="28"/>
        </w:rPr>
        <w:t xml:space="preserve"> </w:t>
      </w:r>
      <w:proofErr w:type="spellStart"/>
      <w:r>
        <w:rPr>
          <w:sz w:val="28"/>
        </w:rPr>
        <w:t>кВ.</w:t>
      </w:r>
      <w:proofErr w:type="spellEnd"/>
    </w:p>
    <w:p w:rsidR="00E3729E" w:rsidRDefault="00E3729E" w:rsidP="00E3729E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="003313E2">
        <w:rPr>
          <w:sz w:val="28"/>
          <w:szCs w:val="28"/>
        </w:rPr>
        <w:t>ТДН-10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3313E2">
        <w:rPr>
          <w:sz w:val="28"/>
          <w:szCs w:val="28"/>
        </w:rPr>
        <w:t>11,5</w:t>
      </w:r>
      <w:r>
        <w:rPr>
          <w:sz w:val="28"/>
        </w:rPr>
        <w:t xml:space="preserve"> %.</w:t>
      </w:r>
    </w:p>
    <w:p w:rsidR="00E3729E" w:rsidRDefault="00E3729E" w:rsidP="00E3729E">
      <w:pPr>
        <w:ind w:firstLine="720"/>
        <w:jc w:val="both"/>
        <w:rPr>
          <w:sz w:val="28"/>
        </w:rPr>
      </w:pPr>
    </w:p>
    <w:p w:rsidR="00E3729E" w:rsidRDefault="00E3729E" w:rsidP="00E3729E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E3729E" w:rsidRDefault="00E3729E" w:rsidP="00E3729E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Default="00E3729E" w:rsidP="00E3729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Pr="00AD2D19" w:rsidRDefault="00E3729E" w:rsidP="00E3729E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E3729E" w:rsidRPr="00EE1163" w:rsidRDefault="003313E2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260" w:type="dxa"/>
            <w:vAlign w:val="center"/>
          </w:tcPr>
          <w:p w:rsidR="00E3729E" w:rsidRPr="00EE1163" w:rsidRDefault="003313E2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Pr="00A20D0A" w:rsidRDefault="00E3729E" w:rsidP="00E3729E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E3729E" w:rsidTr="00E3729E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E3729E" w:rsidRDefault="00E3729E" w:rsidP="00E3729E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E3729E" w:rsidRDefault="00E3729E" w:rsidP="00E3729E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E3729E" w:rsidRPr="007F7E8E" w:rsidRDefault="00E3729E" w:rsidP="00E3729E">
      <w:pPr>
        <w:pStyle w:val="2"/>
        <w:numPr>
          <w:ilvl w:val="0"/>
          <w:numId w:val="0"/>
        </w:numPr>
        <w:ind w:firstLine="720"/>
        <w:jc w:val="center"/>
      </w:pPr>
    </w:p>
    <w:p w:rsidR="00E3729E" w:rsidRDefault="00E3729E" w:rsidP="00E3729E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2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20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11,6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>
      <w:pPr>
        <w:overflowPunct/>
        <w:autoSpaceDE/>
        <w:autoSpaceDN/>
        <w:adjustRightInd/>
        <w:textAlignment w:val="auto"/>
        <w:rPr>
          <w:sz w:val="28"/>
        </w:rPr>
      </w:pPr>
      <w:r>
        <w:rPr>
          <w:sz w:val="28"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3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28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>
        <w:rPr>
          <w:sz w:val="28"/>
          <w:szCs w:val="28"/>
        </w:rPr>
        <w:t>ТДН-16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10,5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4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</w:t>
      </w:r>
      <w:r>
        <w:rPr>
          <w:sz w:val="28"/>
        </w:rPr>
        <w:t>500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>
        <w:rPr>
          <w:sz w:val="28"/>
          <w:szCs w:val="28"/>
        </w:rPr>
        <w:t>ТДН-10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10,5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</w:p>
    <w:p w:rsidR="003313E2" w:rsidRDefault="003313E2">
      <w:pPr>
        <w:overflowPunct/>
        <w:autoSpaceDE/>
        <w:autoSpaceDN/>
        <w:adjustRightInd/>
        <w:textAlignment w:val="auto"/>
        <w:rPr>
          <w:b/>
          <w:sz w:val="28"/>
        </w:rPr>
      </w:pPr>
      <w:r>
        <w:rPr>
          <w:b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5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17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>
        <w:rPr>
          <w:sz w:val="28"/>
          <w:szCs w:val="28"/>
        </w:rPr>
        <w:t>ТДН-10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=  %</w:t>
      </w:r>
      <w:proofErr w:type="gramEnd"/>
      <w:r>
        <w:rPr>
          <w:sz w:val="28"/>
        </w:rPr>
        <w:t>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6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22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>
        <w:rPr>
          <w:sz w:val="28"/>
          <w:szCs w:val="28"/>
        </w:rPr>
        <w:t>Р</w:t>
      </w:r>
      <w:r w:rsidRPr="00DD57F3">
        <w:rPr>
          <w:sz w:val="28"/>
          <w:szCs w:val="28"/>
        </w:rPr>
        <w:t>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11,5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>
      <w:pPr>
        <w:overflowPunct/>
        <w:autoSpaceDE/>
        <w:autoSpaceDN/>
        <w:adjustRightInd/>
        <w:textAlignment w:val="auto"/>
        <w:rPr>
          <w:sz w:val="28"/>
        </w:rPr>
      </w:pPr>
      <w:r>
        <w:rPr>
          <w:sz w:val="28"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7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29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>
        <w:rPr>
          <w:sz w:val="28"/>
          <w:szCs w:val="28"/>
        </w:rPr>
        <w:t>ТДН-25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11,95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8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20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>
        <w:rPr>
          <w:sz w:val="28"/>
          <w:szCs w:val="28"/>
        </w:rPr>
        <w:t>Р</w:t>
      </w:r>
      <w:r w:rsidRPr="00DD57F3">
        <w:rPr>
          <w:sz w:val="28"/>
          <w:szCs w:val="28"/>
        </w:rPr>
        <w:t>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11,5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>
      <w:pPr>
        <w:overflowPunct/>
        <w:autoSpaceDE/>
        <w:autoSpaceDN/>
        <w:adjustRightInd/>
        <w:textAlignment w:val="auto"/>
        <w:rPr>
          <w:sz w:val="28"/>
        </w:rPr>
      </w:pPr>
      <w:r>
        <w:rPr>
          <w:sz w:val="28"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9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185</w:t>
      </w:r>
      <w:r>
        <w:rPr>
          <w:sz w:val="28"/>
        </w:rPr>
        <w:t>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>
        <w:rPr>
          <w:sz w:val="28"/>
          <w:szCs w:val="28"/>
        </w:rPr>
        <w:t>РДН-10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11,5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10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20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 w:rsidR="00753974">
        <w:rPr>
          <w:sz w:val="28"/>
        </w:rPr>
        <w:t xml:space="preserve"> = 220 </w:t>
      </w:r>
      <w:proofErr w:type="spellStart"/>
      <w:r w:rsidR="00753974">
        <w:rPr>
          <w:sz w:val="28"/>
        </w:rPr>
        <w:t>кВ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="00753974">
        <w:rPr>
          <w:sz w:val="28"/>
          <w:szCs w:val="28"/>
        </w:rPr>
        <w:t>ТДН-10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11,71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753974" w:rsidRDefault="00753974">
      <w:pPr>
        <w:overflowPunct/>
        <w:autoSpaceDE/>
        <w:autoSpaceDN/>
        <w:adjustRightInd/>
        <w:textAlignment w:val="auto"/>
        <w:rPr>
          <w:sz w:val="28"/>
        </w:rPr>
      </w:pPr>
      <w:r>
        <w:rPr>
          <w:sz w:val="28"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11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21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11,5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12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18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Pr="00DD57F3">
        <w:rPr>
          <w:sz w:val="28"/>
          <w:szCs w:val="28"/>
        </w:rPr>
        <w:t>11,71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753974" w:rsidRDefault="00753974">
      <w:pPr>
        <w:overflowPunct/>
        <w:autoSpaceDE/>
        <w:autoSpaceDN/>
        <w:adjustRightInd/>
        <w:textAlignment w:val="auto"/>
        <w:rPr>
          <w:sz w:val="28"/>
        </w:rPr>
      </w:pPr>
      <w:r>
        <w:rPr>
          <w:sz w:val="28"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</w:t>
      </w:r>
      <w:r>
        <w:rPr>
          <w:b/>
        </w:rPr>
        <w:t>3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2500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 w:rsidR="00753974">
        <w:rPr>
          <w:sz w:val="28"/>
          <w:szCs w:val="28"/>
        </w:rPr>
        <w:t>Р</w:t>
      </w:r>
      <w:r w:rsidRPr="00DD57F3">
        <w:rPr>
          <w:sz w:val="28"/>
          <w:szCs w:val="28"/>
        </w:rPr>
        <w:t>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11,5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14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23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 w:rsidR="00753974">
        <w:rPr>
          <w:sz w:val="28"/>
          <w:szCs w:val="28"/>
        </w:rPr>
        <w:t>РДН-10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11,53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753974" w:rsidRDefault="00753974">
      <w:pPr>
        <w:overflowPunct/>
        <w:autoSpaceDE/>
        <w:autoSpaceDN/>
        <w:adjustRightInd/>
        <w:textAlignment w:val="auto"/>
        <w:rPr>
          <w:b/>
          <w:sz w:val="28"/>
        </w:rPr>
      </w:pPr>
      <w:r>
        <w:rPr>
          <w:b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15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16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="00753974">
        <w:rPr>
          <w:sz w:val="28"/>
          <w:szCs w:val="28"/>
        </w:rPr>
        <w:t>ТРДН-10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10,5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16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175</w:t>
      </w:r>
      <w:r>
        <w:rPr>
          <w:sz w:val="28"/>
        </w:rPr>
        <w:t>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11,5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753974" w:rsidRDefault="00753974">
      <w:pPr>
        <w:overflowPunct/>
        <w:autoSpaceDE/>
        <w:autoSpaceDN/>
        <w:adjustRightInd/>
        <w:textAlignment w:val="auto"/>
        <w:rPr>
          <w:b/>
          <w:sz w:val="28"/>
        </w:rPr>
      </w:pPr>
      <w:r>
        <w:rPr>
          <w:b/>
        </w:rPr>
        <w:br w:type="page"/>
      </w: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17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1860</w:t>
      </w:r>
      <w:r>
        <w:rPr>
          <w:sz w:val="28"/>
        </w:rPr>
        <w:t xml:space="preserve">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="00753974">
        <w:rPr>
          <w:sz w:val="28"/>
          <w:szCs w:val="28"/>
        </w:rPr>
        <w:t>ТРДН-10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11,7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260" w:type="dxa"/>
            <w:vAlign w:val="center"/>
          </w:tcPr>
          <w:p w:rsidR="003313E2" w:rsidRPr="00EE1163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Pr="0000599C" w:rsidRDefault="003313E2" w:rsidP="003313E2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53974">
        <w:rPr>
          <w:b/>
        </w:rPr>
        <w:t>18</w:t>
      </w:r>
      <w:r>
        <w:t xml:space="preserve"> </w:t>
      </w:r>
      <w:r>
        <w:rPr>
          <w:b/>
        </w:rPr>
        <w:t>Задание</w:t>
      </w:r>
    </w:p>
    <w:p w:rsidR="003313E2" w:rsidRPr="006C6D93" w:rsidRDefault="003313E2" w:rsidP="003313E2">
      <w:pPr>
        <w:ind w:firstLine="720"/>
        <w:jc w:val="center"/>
        <w:rPr>
          <w:sz w:val="28"/>
        </w:rPr>
      </w:pPr>
    </w:p>
    <w:p w:rsidR="003313E2" w:rsidRPr="00A50ADF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3313E2" w:rsidRPr="00F76C38" w:rsidRDefault="003313E2" w:rsidP="003313E2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53974">
        <w:rPr>
          <w:sz w:val="28"/>
        </w:rPr>
        <w:t xml:space="preserve"> = 28</w:t>
      </w:r>
      <w:r>
        <w:rPr>
          <w:sz w:val="28"/>
        </w:rPr>
        <w:t>00 МВА</w:t>
      </w:r>
    </w:p>
    <w:p w:rsidR="003313E2" w:rsidRPr="0079464E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3313E2" w:rsidRDefault="003313E2" w:rsidP="003313E2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 w:rsidR="00753974">
        <w:rPr>
          <w:sz w:val="28"/>
          <w:szCs w:val="28"/>
        </w:rPr>
        <w:t>Р</w:t>
      </w:r>
      <w:r w:rsidRPr="00DD57F3">
        <w:rPr>
          <w:sz w:val="28"/>
          <w:szCs w:val="28"/>
        </w:rPr>
        <w:t>ДН-16000/110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 w:rsidR="00753974">
        <w:rPr>
          <w:sz w:val="28"/>
          <w:szCs w:val="28"/>
        </w:rPr>
        <w:t>10,5</w:t>
      </w:r>
      <w:r>
        <w:rPr>
          <w:sz w:val="28"/>
        </w:rPr>
        <w:t xml:space="preserve"> %.</w:t>
      </w:r>
    </w:p>
    <w:p w:rsidR="003313E2" w:rsidRDefault="003313E2" w:rsidP="003313E2">
      <w:pPr>
        <w:ind w:firstLine="720"/>
        <w:jc w:val="both"/>
        <w:rPr>
          <w:sz w:val="28"/>
        </w:rPr>
      </w:pPr>
    </w:p>
    <w:p w:rsidR="003313E2" w:rsidRDefault="003313E2" w:rsidP="003313E2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3313E2" w:rsidRDefault="003313E2" w:rsidP="003313E2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D2D19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260" w:type="dxa"/>
            <w:vAlign w:val="center"/>
          </w:tcPr>
          <w:p w:rsidR="003313E2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Pr="00A20D0A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313E2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3313E2" w:rsidRDefault="003313E2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3313E2" w:rsidRDefault="003313E2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3313E2" w:rsidRPr="007F7E8E" w:rsidRDefault="003313E2" w:rsidP="003313E2">
      <w:pPr>
        <w:pStyle w:val="2"/>
        <w:numPr>
          <w:ilvl w:val="0"/>
          <w:numId w:val="0"/>
        </w:numPr>
        <w:ind w:firstLine="720"/>
        <w:jc w:val="center"/>
      </w:pPr>
    </w:p>
    <w:p w:rsidR="00753974" w:rsidRDefault="00753974">
      <w:pPr>
        <w:overflowPunct/>
        <w:autoSpaceDE/>
        <w:autoSpaceDN/>
        <w:adjustRightInd/>
        <w:textAlignment w:val="auto"/>
        <w:rPr>
          <w:b/>
          <w:sz w:val="28"/>
        </w:rPr>
      </w:pPr>
      <w:r>
        <w:rPr>
          <w:b/>
        </w:rPr>
        <w:br w:type="page"/>
      </w:r>
    </w:p>
    <w:p w:rsidR="00753974" w:rsidRPr="0000599C" w:rsidRDefault="00753974" w:rsidP="00753974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D6A0D">
        <w:rPr>
          <w:b/>
        </w:rPr>
        <w:t>19</w:t>
      </w:r>
      <w:r>
        <w:t xml:space="preserve"> </w:t>
      </w:r>
      <w:r>
        <w:rPr>
          <w:b/>
        </w:rPr>
        <w:t>Задание</w:t>
      </w:r>
    </w:p>
    <w:p w:rsidR="00753974" w:rsidRPr="006C6D93" w:rsidRDefault="00753974" w:rsidP="00753974">
      <w:pPr>
        <w:ind w:firstLine="720"/>
        <w:jc w:val="center"/>
        <w:rPr>
          <w:sz w:val="28"/>
        </w:rPr>
      </w:pPr>
    </w:p>
    <w:p w:rsidR="00753974" w:rsidRPr="00A50ADF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753974" w:rsidRPr="00F76C38" w:rsidRDefault="00753974" w:rsidP="00753974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753974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753974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=1950</w:t>
      </w:r>
      <w:r>
        <w:rPr>
          <w:sz w:val="28"/>
        </w:rPr>
        <w:t xml:space="preserve"> МВА</w:t>
      </w:r>
    </w:p>
    <w:p w:rsidR="00753974" w:rsidRPr="0079464E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753974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>
        <w:rPr>
          <w:sz w:val="28"/>
          <w:szCs w:val="28"/>
        </w:rPr>
        <w:t>Р</w:t>
      </w:r>
      <w:r>
        <w:rPr>
          <w:sz w:val="28"/>
          <w:szCs w:val="28"/>
        </w:rPr>
        <w:t>ДН-10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10,5</w:t>
      </w:r>
      <w:r>
        <w:rPr>
          <w:sz w:val="28"/>
        </w:rPr>
        <w:t xml:space="preserve"> %.</w:t>
      </w:r>
    </w:p>
    <w:p w:rsidR="00753974" w:rsidRDefault="00753974" w:rsidP="00753974">
      <w:pPr>
        <w:ind w:firstLine="720"/>
        <w:jc w:val="both"/>
        <w:rPr>
          <w:sz w:val="28"/>
        </w:rPr>
      </w:pPr>
      <w:bookmarkStart w:id="0" w:name="_GoBack"/>
      <w:bookmarkEnd w:id="0"/>
    </w:p>
    <w:p w:rsidR="00753974" w:rsidRDefault="00753974" w:rsidP="00753974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753974" w:rsidRDefault="00753974" w:rsidP="00753974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Default="00753974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Pr="00AD2D19" w:rsidRDefault="00753974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753974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260" w:type="dxa"/>
            <w:vAlign w:val="center"/>
          </w:tcPr>
          <w:p w:rsidR="00753974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Pr="00A20D0A" w:rsidRDefault="00753974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Default="00753974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753974" w:rsidRPr="007F7E8E" w:rsidRDefault="00753974" w:rsidP="00753974">
      <w:pPr>
        <w:pStyle w:val="2"/>
        <w:numPr>
          <w:ilvl w:val="0"/>
          <w:numId w:val="0"/>
        </w:numPr>
        <w:ind w:firstLine="720"/>
        <w:jc w:val="center"/>
      </w:pPr>
    </w:p>
    <w:p w:rsidR="00753974" w:rsidRPr="007F7E8E" w:rsidRDefault="00753974" w:rsidP="00753974">
      <w:pPr>
        <w:pStyle w:val="2"/>
        <w:numPr>
          <w:ilvl w:val="0"/>
          <w:numId w:val="0"/>
        </w:numPr>
        <w:ind w:firstLine="720"/>
        <w:jc w:val="center"/>
      </w:pPr>
    </w:p>
    <w:p w:rsidR="00753974" w:rsidRDefault="00753974" w:rsidP="00753974">
      <w:pPr>
        <w:ind w:firstLine="720"/>
        <w:jc w:val="both"/>
        <w:rPr>
          <w:sz w:val="28"/>
        </w:rPr>
      </w:pPr>
    </w:p>
    <w:p w:rsidR="00753974" w:rsidRPr="0000599C" w:rsidRDefault="00753974" w:rsidP="00753974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4</w:t>
      </w:r>
      <w:r w:rsidRPr="00596CA9">
        <w:rPr>
          <w:b/>
        </w:rPr>
        <w:t>.</w:t>
      </w:r>
      <w:r w:rsidR="007D6A0D">
        <w:rPr>
          <w:b/>
        </w:rPr>
        <w:t>20</w:t>
      </w:r>
      <w:r>
        <w:t xml:space="preserve"> </w:t>
      </w:r>
      <w:r>
        <w:rPr>
          <w:b/>
        </w:rPr>
        <w:t>Задание</w:t>
      </w:r>
    </w:p>
    <w:p w:rsidR="00753974" w:rsidRPr="006C6D93" w:rsidRDefault="00753974" w:rsidP="00753974">
      <w:pPr>
        <w:ind w:firstLine="720"/>
        <w:jc w:val="center"/>
        <w:rPr>
          <w:sz w:val="28"/>
        </w:rPr>
      </w:pPr>
    </w:p>
    <w:p w:rsidR="00753974" w:rsidRPr="00A50ADF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ступенчатую токовую защиту нулевой последовательности КА1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землю </w:t>
      </w:r>
      <w:proofErr w:type="gramStart"/>
      <w:r>
        <w:rPr>
          <w:sz w:val="28"/>
        </w:rPr>
        <w:t>для схемы</w:t>
      </w:r>
      <w:proofErr w:type="gramEnd"/>
      <w:r>
        <w:rPr>
          <w:sz w:val="28"/>
        </w:rPr>
        <w:t xml:space="preserve"> изображенной на рисунке 4.1.</w:t>
      </w:r>
    </w:p>
    <w:p w:rsidR="00753974" w:rsidRPr="00F76C38" w:rsidRDefault="00753974" w:rsidP="00753974">
      <w:pPr>
        <w:ind w:firstLine="720"/>
        <w:jc w:val="both"/>
        <w:rPr>
          <w:sz w:val="28"/>
        </w:rPr>
      </w:pPr>
      <w:r w:rsidRPr="00F76C38">
        <w:rPr>
          <w:sz w:val="28"/>
        </w:rPr>
        <w:t>Исходные данные</w:t>
      </w:r>
      <w:r>
        <w:rPr>
          <w:sz w:val="28"/>
        </w:rPr>
        <w:t>:</w:t>
      </w:r>
    </w:p>
    <w:p w:rsidR="00753974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С:</w:t>
      </w:r>
    </w:p>
    <w:p w:rsidR="00753974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короткого замыкания энергосистемы </w:t>
      </w:r>
      <w:r>
        <w:rPr>
          <w:sz w:val="28"/>
          <w:lang w:val="en-US"/>
        </w:rPr>
        <w:t>S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 w:rsidR="007D6A0D">
        <w:rPr>
          <w:sz w:val="28"/>
        </w:rPr>
        <w:t xml:space="preserve"> = 24</w:t>
      </w:r>
      <w:r>
        <w:rPr>
          <w:sz w:val="28"/>
        </w:rPr>
        <w:t>00 МВА</w:t>
      </w:r>
    </w:p>
    <w:p w:rsidR="00753974" w:rsidRPr="0079464E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r>
        <w:rPr>
          <w:sz w:val="28"/>
          <w:lang w:val="en-US"/>
        </w:rPr>
        <w:t>U</w:t>
      </w:r>
      <w:r w:rsidRPr="00F76C38">
        <w:rPr>
          <w:sz w:val="28"/>
          <w:vertAlign w:val="subscript"/>
        </w:rPr>
        <w:t>ном</w:t>
      </w:r>
      <w:r>
        <w:rPr>
          <w:sz w:val="28"/>
        </w:rPr>
        <w:t xml:space="preserve"> = 220 </w:t>
      </w:r>
      <w:proofErr w:type="spellStart"/>
      <w:r>
        <w:rPr>
          <w:sz w:val="28"/>
        </w:rPr>
        <w:t>кВ.</w:t>
      </w:r>
      <w:proofErr w:type="spellEnd"/>
    </w:p>
    <w:p w:rsidR="00753974" w:rsidRDefault="00753974" w:rsidP="00753974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 типа </w:t>
      </w:r>
      <w:r w:rsidRPr="00DD57F3">
        <w:rPr>
          <w:sz w:val="28"/>
          <w:szCs w:val="28"/>
        </w:rPr>
        <w:t>Т</w:t>
      </w:r>
      <w:r>
        <w:rPr>
          <w:sz w:val="28"/>
          <w:szCs w:val="28"/>
        </w:rPr>
        <w:t>ДН-16</w:t>
      </w:r>
      <w:r w:rsidRPr="00DD57F3">
        <w:rPr>
          <w:sz w:val="28"/>
          <w:szCs w:val="28"/>
        </w:rPr>
        <w:t>000/110</w:t>
      </w:r>
      <w:r>
        <w:rPr>
          <w:sz w:val="28"/>
        </w:rPr>
        <w:t xml:space="preserve">, </w:t>
      </w:r>
      <w:r>
        <w:rPr>
          <w:sz w:val="28"/>
          <w:lang w:val="en-US"/>
        </w:rPr>
        <w:t>U</w:t>
      </w:r>
      <w:proofErr w:type="spellStart"/>
      <w:r w:rsidRPr="00F76C38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</w:t>
      </w:r>
      <w:r>
        <w:rPr>
          <w:sz w:val="28"/>
          <w:szCs w:val="28"/>
        </w:rPr>
        <w:t>9</w:t>
      </w:r>
      <w:r>
        <w:rPr>
          <w:sz w:val="28"/>
          <w:szCs w:val="28"/>
        </w:rPr>
        <w:t>,5</w:t>
      </w:r>
      <w:r>
        <w:rPr>
          <w:sz w:val="28"/>
        </w:rPr>
        <w:t xml:space="preserve"> %.</w:t>
      </w:r>
    </w:p>
    <w:p w:rsidR="00753974" w:rsidRDefault="00753974" w:rsidP="00753974">
      <w:pPr>
        <w:ind w:firstLine="720"/>
        <w:jc w:val="both"/>
        <w:rPr>
          <w:sz w:val="28"/>
        </w:rPr>
      </w:pPr>
    </w:p>
    <w:p w:rsidR="00753974" w:rsidRDefault="00753974" w:rsidP="00753974">
      <w:pPr>
        <w:jc w:val="both"/>
        <w:rPr>
          <w:sz w:val="28"/>
        </w:rPr>
      </w:pPr>
      <w:r>
        <w:rPr>
          <w:sz w:val="28"/>
        </w:rPr>
        <w:t>Таблица 4.1 - Параметры линий электропередач</w:t>
      </w:r>
    </w:p>
    <w:p w:rsidR="00753974" w:rsidRDefault="00753974" w:rsidP="00753974">
      <w:pPr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1260"/>
        <w:gridCol w:w="1260"/>
      </w:tblGrid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Default="00753974" w:rsidP="009C7EBD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</w:tr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Pr="00AD2D19" w:rsidRDefault="00753974" w:rsidP="009C7EBD">
            <w:pPr>
              <w:rPr>
                <w:sz w:val="28"/>
              </w:rPr>
            </w:pPr>
            <w:r>
              <w:rPr>
                <w:sz w:val="28"/>
              </w:rPr>
              <w:t xml:space="preserve">Длина линии </w:t>
            </w:r>
            <w:r>
              <w:rPr>
                <w:sz w:val="28"/>
                <w:lang w:val="en-US"/>
              </w:rPr>
              <w:t>L</w:t>
            </w:r>
            <w:r>
              <w:rPr>
                <w:sz w:val="28"/>
              </w:rPr>
              <w:t>, км</w:t>
            </w:r>
          </w:p>
        </w:tc>
        <w:tc>
          <w:tcPr>
            <w:tcW w:w="1260" w:type="dxa"/>
            <w:vAlign w:val="center"/>
          </w:tcPr>
          <w:p w:rsidR="00753974" w:rsidRPr="00EE1163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260" w:type="dxa"/>
            <w:vAlign w:val="center"/>
          </w:tcPr>
          <w:p w:rsidR="00753974" w:rsidRPr="00EE1163" w:rsidRDefault="007D6A0D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Pr="00A20D0A" w:rsidRDefault="00753974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прямой последовательности, х</w:t>
            </w:r>
            <w:r w:rsidRPr="005211C0">
              <w:rPr>
                <w:sz w:val="28"/>
                <w:vertAlign w:val="subscript"/>
              </w:rPr>
              <w:t>1уд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753974" w:rsidTr="009C7EBD">
        <w:tblPrEx>
          <w:tblCellMar>
            <w:top w:w="0" w:type="dxa"/>
            <w:bottom w:w="0" w:type="dxa"/>
          </w:tblCellMar>
        </w:tblPrEx>
        <w:tc>
          <w:tcPr>
            <w:tcW w:w="6840" w:type="dxa"/>
            <w:vAlign w:val="center"/>
          </w:tcPr>
          <w:p w:rsidR="00753974" w:rsidRDefault="00753974" w:rsidP="009C7EBD">
            <w:pPr>
              <w:rPr>
                <w:sz w:val="28"/>
              </w:rPr>
            </w:pPr>
            <w:r>
              <w:rPr>
                <w:sz w:val="28"/>
              </w:rPr>
              <w:t>Удельное сопротивление нулевой последовательности, х</w:t>
            </w:r>
            <w:r w:rsidRPr="005211C0">
              <w:rPr>
                <w:sz w:val="28"/>
                <w:vertAlign w:val="subscript"/>
              </w:rPr>
              <w:t>0уд</w:t>
            </w:r>
            <w:r>
              <w:rPr>
                <w:sz w:val="28"/>
              </w:rPr>
              <w:t>, Ом/км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260" w:type="dxa"/>
            <w:vAlign w:val="center"/>
          </w:tcPr>
          <w:p w:rsidR="00753974" w:rsidRDefault="00753974" w:rsidP="009C7E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:rsidR="00753974" w:rsidRPr="007F7E8E" w:rsidRDefault="00753974" w:rsidP="00753974">
      <w:pPr>
        <w:pStyle w:val="2"/>
        <w:numPr>
          <w:ilvl w:val="0"/>
          <w:numId w:val="0"/>
        </w:numPr>
        <w:ind w:firstLine="720"/>
        <w:jc w:val="center"/>
      </w:pPr>
    </w:p>
    <w:p w:rsidR="00753974" w:rsidRPr="007F7E8E" w:rsidRDefault="00753974" w:rsidP="00753974">
      <w:pPr>
        <w:pStyle w:val="2"/>
        <w:numPr>
          <w:ilvl w:val="0"/>
          <w:numId w:val="0"/>
        </w:numPr>
        <w:ind w:firstLine="720"/>
        <w:jc w:val="center"/>
      </w:pPr>
    </w:p>
    <w:p w:rsidR="00753974" w:rsidRDefault="00753974" w:rsidP="00753974">
      <w:pPr>
        <w:ind w:firstLine="720"/>
        <w:jc w:val="both"/>
        <w:rPr>
          <w:sz w:val="28"/>
        </w:rPr>
      </w:pPr>
    </w:p>
    <w:p w:rsidR="00753974" w:rsidRDefault="00753974">
      <w:pPr>
        <w:overflowPunct/>
        <w:autoSpaceDE/>
        <w:autoSpaceDN/>
        <w:adjustRightInd/>
        <w:textAlignment w:val="auto"/>
        <w:rPr>
          <w:b/>
          <w:sz w:val="28"/>
        </w:rPr>
      </w:pPr>
    </w:p>
    <w:sectPr w:rsidR="00753974" w:rsidSect="007B61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29E"/>
    <w:rsid w:val="003313E2"/>
    <w:rsid w:val="00341443"/>
    <w:rsid w:val="00753974"/>
    <w:rsid w:val="007B61D9"/>
    <w:rsid w:val="007D6A0D"/>
    <w:rsid w:val="00E37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79626C5-FC4A-4B51-9412-05600FF12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29E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E3729E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3729E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3729E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E3729E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E3729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3729E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E3729E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E3729E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E3729E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3729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3729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3729E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3729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E3729E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E3729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E372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3729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3729E"/>
    <w:rPr>
      <w:rFonts w:ascii="Arial" w:eastAsia="Times New Roman" w:hAnsi="Arial" w:cs="Arial"/>
      <w:lang w:eastAsia="ru-RU"/>
    </w:rPr>
  </w:style>
  <w:style w:type="table" w:styleId="a3">
    <w:name w:val="Table Grid"/>
    <w:basedOn w:val="a1"/>
    <w:rsid w:val="00E3729E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theme" Target="theme/theme1.xml"/><Relationship Id="rId5" Type="http://schemas.openxmlformats.org/officeDocument/2006/relationships/image" Target="media/image1.e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" Type="http://schemas.openxmlformats.org/officeDocument/2006/relationships/image" Target="media/image2.emf"/><Relationship Id="rId71" Type="http://schemas.openxmlformats.org/officeDocument/2006/relationships/image" Target="media/image3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2419</Words>
  <Characters>13793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Eldos</cp:lastModifiedBy>
  <cp:revision>2</cp:revision>
  <dcterms:created xsi:type="dcterms:W3CDTF">2021-11-01T10:50:00Z</dcterms:created>
  <dcterms:modified xsi:type="dcterms:W3CDTF">2021-11-01T10:50:00Z</dcterms:modified>
</cp:coreProperties>
</file>